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b/>
          <w:bCs/>
          <w:sz w:val="24"/>
          <w:szCs w:val="24"/>
        </w:rPr>
        <w:t xml:space="preserve">Motion till Borgholm kommunfullmäktige</w:t>
      </w:r>
    </w:p>
    <w:p>
      <w:pPr>
        <w:pStyle w:val="Heading1"/>
      </w:pPr>
      <w:r>
        <w:t xml:space="preserve">Bättre infrastruktur för turism och vardag – prioritera Ölandsbron, vägar och kollektivtrafik</w:t>
      </w:r>
    </w:p>
    <w:p>
      <w:pPr>
        <w:spacing w:after="200" w:before="120"/>
      </w:pPr>
      <w:r>
        <w:rPr>
          <w:b/>
          <w:bCs/>
        </w:rPr>
        <w:t xml:space="preserve">Inlämnad av: </w:t>
      </w:r>
      <w:r>
        <w:t xml:space="preserve">Moderaterna i Borgholm kommun</w:t>
      </w:r>
    </w:p>
    <w:p>
      <w:pPr>
        <w:pStyle w:val="Heading2"/>
      </w:pPr>
      <w:r>
        <w:t xml:space="preserve">Motivering</w:t>
      </w:r>
    </w:p>
    <w:p>
      <w:pPr>
        <w:spacing w:after="120"/>
      </w:pPr>
      <w:r>
        <w:t xml:space="preserve">Ölandsbron och väg 136 utgör ryggraden i Borgholms kommunikationer. Under sommaren uppgår trafikflödet till uppemot 16 500 fordon per dygn på väg 136 (Trafikverket utredningar 2025). Reparationer på bron är en arbetsmiljöutmaning under rusningstrafik (Ölandsbladet 2024-11). Kollektivtrafik är begränsad utanför högsäsong.</w:t>
      </w:r>
    </w:p>
    <w:p>
      <w:pPr>
        <w:spacing w:after="120"/>
      </w:pPr>
      <w:r>
        <w:t xml:space="preserve">Dålig framkomlighet påverkar både invånare, pendlare, godstransporter, turism och räddningstjänst. GC-vägar och trafiksäkerhet för cyklister och gångtrafikanter är eftersatta i delar av kommunen. Investeringar i infrastruktur är en förutsättning för både tillväxt och trygghet.</w:t>
      </w:r>
    </w:p>
    <w:p>
      <w:pPr>
        <w:spacing w:after="120"/>
      </w:pPr>
      <w:r>
        <w:t xml:space="preserve">Moderaterna vill att kommunen aktivt driver på Trafikverket för prioriterade åtgärder samtidigt som egna resurser används smart för lokala vägar, belysning och kollektivtrafik under säsong. Bra vägar och bro är en investering i hela Ölands attraktivitet.</w:t>
      </w:r>
    </w:p>
    <w:p>
      <w:pPr>
        <w:pStyle w:val="Heading2"/>
      </w:pPr>
      <w:r>
        <w:t xml:space="preserve">Yrkande</w:t>
      </w:r>
    </w:p>
    <w:p>
      <w:pPr>
        <w:spacing w:after="120"/>
      </w:pPr>
      <w:r>
        <w:t xml:space="preserve">Med anledning av ovanstående yrkar Moderaterna i Borgholm kommun att kommunfullmäktige beslutar:</w:t>
      </w:r>
    </w:p>
    <w:p>
      <w:pPr>
        <w:spacing w:after="80"/>
      </w:pPr>
      <w:r>
        <w:rPr>
          <w:b/>
          <w:bCs/>
        </w:rPr>
        <w:t xml:space="preserve">1. </w:t>
      </w:r>
      <w:r>
        <w:t xml:space="preserve">Att ge kommunstyrelsen i uppdrag att upprätta en prioriteringslista över infrastrukturåtgärder som är kritiska för turism, service och säkerhet, samt initiera skrivelser till Trafikverket med krav på ökat underhåll och investeringar på Ölandsbron och väg 136 under 2026–2028.</w:t>
      </w:r>
    </w:p>
    <w:p>
      <w:pPr>
        <w:spacing w:after="80"/>
      </w:pPr>
      <w:r>
        <w:rPr>
          <w:b/>
          <w:bCs/>
        </w:rPr>
        <w:t xml:space="preserve">2. </w:t>
      </w:r>
      <w:r>
        <w:t xml:space="preserve">Att avsätta medel i budget för förbättrad vinter- och sommarkollektivtrafik samt akuta åtgärder på kommunala vägar och GC-stråk.</w:t>
      </w:r>
    </w:p>
    <w:p>
      <w:pPr>
        <w:spacing w:after="80"/>
      </w:pPr>
      <w:r>
        <w:rPr>
          <w:b/>
          <w:bCs/>
        </w:rPr>
        <w:t xml:space="preserve">3. </w:t>
      </w:r>
      <w:r>
        <w:t xml:space="preserve">Att utreda möjligheter till ökat samnyttjande av infrastruktur med näringslivet (turism, evenemang) för gemensam finansiering.</w:t>
      </w:r>
    </w:p>
    <w:p>
      <w:pPr>
        <w:spacing w:after="80"/>
      </w:pPr>
      <w:r>
        <w:rPr>
          <w:b/>
          <w:bCs/>
        </w:rPr>
        <w:t xml:space="preserve">4. </w:t>
      </w:r>
      <w:r>
        <w:t xml:space="preserve">Att årligen följa upp vägstandard, trafiksäkerhet och kollektivtrafikutbud i delårsrapporter till fullmäktige.</w:t>
      </w:r>
    </w:p>
    <w:p>
      <w:pPr>
        <w:spacing w:before="400"/>
      </w:pPr>
    </w:p>
    <w:p>
      <w:r>
        <w:t xml:space="preserve">Borgholm, 2026-06-05</w:t>
      </w:r>
    </w:p>
    <w:p>
      <w:pPr>
        <w:spacing w:before="300"/>
      </w:pPr>
      <w:r>
        <w:rPr>
          <w:b/>
          <w:bCs/>
        </w:rPr>
        <w:t xml:space="preserve">Moderaterna i Borgholm kommun</w:t>
      </w:r>
    </w:p>
    <w:p>
      <w:r>
        <w:t xml:space="preserve">Genom: [Namn, gruppledare / företrädare]</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240"/>
    </w:pPr>
    <w:rPr>
      <w:rFonts w:ascii="Arial" w:cs="Arial" w:eastAsia="Arial" w:hAnsi="Arial"/>
      <w:b/>
      <w:bCs/>
      <w:sz w:val="32"/>
      <w:szCs w:val="32"/>
    </w:rPr>
  </w:style>
  <w:style w:type="paragraph" w:styleId="Heading2">
    <w:name w:val="Heading 2"/>
    <w:basedOn w:val="Normal"/>
    <w:next w:val="Normal"/>
    <w:qFormat/>
    <w:pPr>
      <w:spacing w:after="80" w:before="20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2026-06-05T15:25:18.900Z</dcterms:created>
  <dcterms:modified xsi:type="dcterms:W3CDTF">2026-06-05T15:25:18.900Z</dcterms:modified>
</cp:coreProperties>
</file>

<file path=docProps/custom.xml><?xml version="1.0" encoding="utf-8"?>
<Properties xmlns="http://schemas.openxmlformats.org/officeDocument/2006/custom-properties" xmlns:vt="http://schemas.openxmlformats.org/officeDocument/2006/docPropsVTypes"/>
</file>